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Lavori pubblici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Opere e Lavori pubblici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Affidamento incarico esterno di coordinatore della sicurezza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procedere al conferimento di un incarico esterno ad un professionista abilitato a ricoprire il ruolo di Coordinatore della sicurezza in fase di esecuzione dei lavori al fine di garantire la tutela della salute e della sicurezza nei cantieri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D.Lgs. 50/2016 - D.Lgs. 81/2008 - Tutela della salute e della sicurezza nei luoghi di lavoro - Regolamento comunale per la disciplina dei contratti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Opere e Lavori pubblici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nei termini fissati dal disciplinare di gara e dal D.Lgs 50/2016.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in materia procedure di affidamento ai sensi dell'art. 204 bis D.Lgs n. 50/2016, e dell'art. 120 D.Lgs n.104/2010 da esperire nel termine di 30 giorni, decorrente, per il ricorso principale e per i motivi aggiunti, dalla ricezione della comunicazione di cui all'articolo 79 del decreto legislativo 12 aprile 2006, n. 163 (76 D.Lgs. n. 50/2016) , o, per i bandi e gli avvisi con cui si indice una gara, autonomamente lesivi, dalla pubblicazione di cui all'articolo 66, comma 8, dello stesso decreto (72 e 73 D.Lgs. n. 50/2016) ; ovvero, in ogni altro caso, dalla conoscenza dell'atto. Per il ricorso incidentale la decorrenza del termine e' disciplinata dall'articolo 42 D.Lgs n.104/2010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